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广州中学课后素质拓展课程开设提示与要求</w:t>
      </w:r>
    </w:p>
    <w:p/>
    <w:p>
      <w:pPr>
        <w:rPr>
          <w:rFonts w:ascii="仿宋" w:hAnsi="仿宋" w:eastAsia="仿宋"/>
          <w:b/>
          <w:bCs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一</w:t>
      </w:r>
      <w:bookmarkStart w:id="0" w:name="_GoBack"/>
      <w:r>
        <w:rPr>
          <w:rFonts w:hint="eastAsia" w:ascii="仿宋" w:hAnsi="仿宋" w:eastAsia="仿宋"/>
          <w:b/>
          <w:bCs/>
          <w:sz w:val="24"/>
          <w:szCs w:val="24"/>
          <w:highlight w:val="none"/>
        </w:rPr>
        <w:t>、广州中学初中办学场所和规模</w:t>
      </w: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580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80" w:type="dxa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校区名称</w:t>
            </w:r>
          </w:p>
        </w:tc>
        <w:tc>
          <w:tcPr>
            <w:tcW w:w="1580" w:type="dxa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年级</w:t>
            </w:r>
          </w:p>
        </w:tc>
        <w:tc>
          <w:tcPr>
            <w:tcW w:w="1093" w:type="dxa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班数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80" w:type="dxa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名雅校区</w:t>
            </w:r>
          </w:p>
        </w:tc>
        <w:tc>
          <w:tcPr>
            <w:tcW w:w="1580" w:type="dxa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初一年级</w:t>
            </w:r>
          </w:p>
        </w:tc>
        <w:tc>
          <w:tcPr>
            <w:tcW w:w="1093" w:type="dxa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80" w:type="dxa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天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阳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校区</w:t>
            </w:r>
          </w:p>
        </w:tc>
        <w:tc>
          <w:tcPr>
            <w:tcW w:w="1580" w:type="dxa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初一年级</w:t>
            </w:r>
          </w:p>
        </w:tc>
        <w:tc>
          <w:tcPr>
            <w:tcW w:w="1093" w:type="dxa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80" w:type="dxa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五山校区</w:t>
            </w:r>
          </w:p>
        </w:tc>
        <w:tc>
          <w:tcPr>
            <w:tcW w:w="1580" w:type="dxa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初二年级</w:t>
            </w:r>
          </w:p>
        </w:tc>
        <w:tc>
          <w:tcPr>
            <w:tcW w:w="1093" w:type="dxa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80" w:type="dxa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五山校区</w:t>
            </w:r>
          </w:p>
        </w:tc>
        <w:tc>
          <w:tcPr>
            <w:tcW w:w="1580" w:type="dxa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初三年级</w:t>
            </w:r>
          </w:p>
        </w:tc>
        <w:tc>
          <w:tcPr>
            <w:tcW w:w="1093" w:type="dxa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32</w:t>
            </w:r>
          </w:p>
        </w:tc>
      </w:tr>
    </w:tbl>
    <w:p>
      <w:pPr>
        <w:pStyle w:val="9"/>
        <w:ind w:firstLine="0" w:firstLineChars="0"/>
        <w:jc w:val="left"/>
        <w:rPr>
          <w:rFonts w:ascii="仿宋" w:hAnsi="仿宋" w:eastAsia="仿宋"/>
          <w:sz w:val="24"/>
          <w:szCs w:val="24"/>
          <w:highlight w:val="none"/>
        </w:rPr>
      </w:pPr>
    </w:p>
    <w:p>
      <w:pPr>
        <w:jc w:val="left"/>
        <w:rPr>
          <w:rFonts w:ascii="仿宋" w:hAnsi="仿宋" w:eastAsia="仿宋"/>
          <w:b/>
          <w:bCs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bCs/>
          <w:sz w:val="24"/>
          <w:szCs w:val="24"/>
          <w:highlight w:val="none"/>
        </w:rPr>
        <w:t>二、广州中学课后素质拓展课程时段安排</w:t>
      </w:r>
    </w:p>
    <w:p>
      <w:pPr>
        <w:jc w:val="left"/>
        <w:rPr>
          <w:rFonts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</w:rPr>
        <w:t>第一段：1</w:t>
      </w:r>
      <w:r>
        <w:rPr>
          <w:rFonts w:ascii="仿宋" w:hAnsi="仿宋" w:eastAsia="仿宋"/>
          <w:sz w:val="24"/>
          <w:szCs w:val="24"/>
          <w:highlight w:val="none"/>
        </w:rPr>
        <w:t>7</w:t>
      </w:r>
      <w:r>
        <w:rPr>
          <w:rFonts w:hint="eastAsia" w:ascii="仿宋" w:hAnsi="仿宋" w:eastAsia="仿宋"/>
          <w:sz w:val="24"/>
          <w:szCs w:val="24"/>
          <w:highlight w:val="none"/>
        </w:rPr>
        <w:t>:</w:t>
      </w:r>
      <w:r>
        <w:rPr>
          <w:rFonts w:ascii="仿宋" w:hAnsi="仿宋" w:eastAsia="仿宋"/>
          <w:sz w:val="24"/>
          <w:szCs w:val="24"/>
          <w:highlight w:val="none"/>
        </w:rPr>
        <w:t>00</w:t>
      </w:r>
      <w:r>
        <w:rPr>
          <w:rFonts w:hint="eastAsia" w:ascii="仿宋" w:hAnsi="仿宋" w:eastAsia="仿宋"/>
          <w:sz w:val="24"/>
          <w:szCs w:val="24"/>
          <w:highlight w:val="none"/>
        </w:rPr>
        <w:t>——1</w:t>
      </w:r>
      <w:r>
        <w:rPr>
          <w:rFonts w:ascii="仿宋" w:hAnsi="仿宋" w:eastAsia="仿宋"/>
          <w:sz w:val="24"/>
          <w:szCs w:val="24"/>
          <w:highlight w:val="none"/>
        </w:rPr>
        <w:t>7</w:t>
      </w:r>
      <w:r>
        <w:rPr>
          <w:rFonts w:hint="eastAsia" w:ascii="仿宋" w:hAnsi="仿宋" w:eastAsia="仿宋"/>
          <w:sz w:val="24"/>
          <w:szCs w:val="24"/>
          <w:highlight w:val="none"/>
        </w:rPr>
        <w:t>:</w:t>
      </w:r>
      <w:r>
        <w:rPr>
          <w:rFonts w:ascii="仿宋" w:hAnsi="仿宋" w:eastAsia="仿宋"/>
          <w:sz w:val="24"/>
          <w:szCs w:val="24"/>
          <w:highlight w:val="none"/>
        </w:rPr>
        <w:t>40</w:t>
      </w:r>
    </w:p>
    <w:p>
      <w:pPr>
        <w:jc w:val="left"/>
        <w:rPr>
          <w:rFonts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</w:rPr>
        <w:t>第二段：1</w:t>
      </w:r>
      <w:r>
        <w:rPr>
          <w:rFonts w:ascii="仿宋" w:hAnsi="仿宋" w:eastAsia="仿宋"/>
          <w:sz w:val="24"/>
          <w:szCs w:val="24"/>
          <w:highlight w:val="none"/>
        </w:rPr>
        <w:t>7</w:t>
      </w:r>
      <w:r>
        <w:rPr>
          <w:rFonts w:hint="eastAsia" w:ascii="仿宋" w:hAnsi="仿宋" w:eastAsia="仿宋"/>
          <w:sz w:val="24"/>
          <w:szCs w:val="24"/>
          <w:highlight w:val="none"/>
        </w:rPr>
        <w:t>:</w:t>
      </w:r>
      <w:r>
        <w:rPr>
          <w:rFonts w:ascii="仿宋" w:hAnsi="仿宋" w:eastAsia="仿宋"/>
          <w:sz w:val="24"/>
          <w:szCs w:val="24"/>
          <w:highlight w:val="none"/>
        </w:rPr>
        <w:t>50</w:t>
      </w:r>
      <w:r>
        <w:rPr>
          <w:rFonts w:hint="eastAsia" w:ascii="仿宋" w:hAnsi="仿宋" w:eastAsia="仿宋"/>
          <w:sz w:val="24"/>
          <w:szCs w:val="24"/>
          <w:highlight w:val="none"/>
        </w:rPr>
        <w:t>——</w:t>
      </w:r>
      <w:r>
        <w:rPr>
          <w:rFonts w:ascii="仿宋" w:hAnsi="仿宋" w:eastAsia="仿宋"/>
          <w:sz w:val="24"/>
          <w:szCs w:val="24"/>
          <w:highlight w:val="none"/>
        </w:rPr>
        <w:t>18</w:t>
      </w:r>
      <w:r>
        <w:rPr>
          <w:rFonts w:hint="eastAsia" w:ascii="仿宋" w:hAnsi="仿宋" w:eastAsia="仿宋"/>
          <w:sz w:val="24"/>
          <w:szCs w:val="24"/>
          <w:highlight w:val="none"/>
        </w:rPr>
        <w:t>:</w:t>
      </w:r>
      <w:r>
        <w:rPr>
          <w:rFonts w:ascii="仿宋" w:hAnsi="仿宋" w:eastAsia="仿宋"/>
          <w:sz w:val="24"/>
          <w:szCs w:val="24"/>
          <w:highlight w:val="none"/>
        </w:rPr>
        <w:t>30</w:t>
      </w:r>
    </w:p>
    <w:p>
      <w:pPr>
        <w:jc w:val="left"/>
        <w:rPr>
          <w:rFonts w:ascii="仿宋" w:hAnsi="仿宋" w:eastAsia="仿宋"/>
          <w:sz w:val="24"/>
          <w:szCs w:val="24"/>
          <w:highlight w:val="none"/>
        </w:rPr>
      </w:pPr>
    </w:p>
    <w:p>
      <w:pPr>
        <w:jc w:val="left"/>
        <w:rPr>
          <w:rFonts w:ascii="仿宋" w:hAnsi="仿宋" w:eastAsia="仿宋"/>
          <w:b/>
          <w:bCs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bCs/>
          <w:sz w:val="24"/>
          <w:szCs w:val="24"/>
          <w:highlight w:val="none"/>
        </w:rPr>
        <w:t>三、广州中学课后素质拓展课程开设框架和参考课程一览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82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83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课程类别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参考课程名称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开课地点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3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人文素养课程</w:t>
            </w:r>
          </w:p>
        </w:tc>
        <w:tc>
          <w:tcPr>
            <w:tcW w:w="3827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流淌的诗意、科幻作文、演讲与口才、辩论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校内开设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3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科学素养课程</w:t>
            </w:r>
          </w:p>
        </w:tc>
        <w:tc>
          <w:tcPr>
            <w:tcW w:w="3827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机器人、无线电、航海模型、车辆模型、建筑模型、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AI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等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校内开设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83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艺术素养课程</w:t>
            </w:r>
          </w:p>
        </w:tc>
        <w:tc>
          <w:tcPr>
            <w:tcW w:w="3827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陶艺、硬（软笔）书法、中国画、漫画、素描、街舞、吉他等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校内开设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3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体育素养课程</w:t>
            </w:r>
          </w:p>
        </w:tc>
        <w:tc>
          <w:tcPr>
            <w:tcW w:w="3827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篮球、足球、排球、羽毛球、围棋、象棋、国际象棋等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校内开设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3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*特别推荐课程</w:t>
            </w:r>
          </w:p>
        </w:tc>
        <w:tc>
          <w:tcPr>
            <w:tcW w:w="3827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广州地方特色课程、京剧表演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校内开设</w:t>
            </w:r>
          </w:p>
        </w:tc>
      </w:tr>
    </w:tbl>
    <w:p>
      <w:pPr>
        <w:jc w:val="left"/>
        <w:rPr>
          <w:rFonts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</w:rPr>
        <w:t>说明：“*特别推荐课程”为必须提供的课程，其余课程名称仅供参考，欢迎第三方提供更多更好的课程供学生选择。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1MTM5MTU4NWViODViYWJlZjkzNjNiODg3YTNhZjQifQ=="/>
  </w:docVars>
  <w:rsids>
    <w:rsidRoot w:val="00627CC9"/>
    <w:rsid w:val="002A6C76"/>
    <w:rsid w:val="002B4FAE"/>
    <w:rsid w:val="00444A48"/>
    <w:rsid w:val="00552D1A"/>
    <w:rsid w:val="00627CC9"/>
    <w:rsid w:val="006A0D27"/>
    <w:rsid w:val="006A2D53"/>
    <w:rsid w:val="00777A6D"/>
    <w:rsid w:val="007F27CB"/>
    <w:rsid w:val="007F7DA3"/>
    <w:rsid w:val="008D2DE3"/>
    <w:rsid w:val="008F56AB"/>
    <w:rsid w:val="00A85D0F"/>
    <w:rsid w:val="00B41A38"/>
    <w:rsid w:val="00CF5878"/>
    <w:rsid w:val="00E15A9A"/>
    <w:rsid w:val="00FB3F73"/>
    <w:rsid w:val="043B2EAD"/>
    <w:rsid w:val="095E6D9F"/>
    <w:rsid w:val="0F2F360E"/>
    <w:rsid w:val="16024695"/>
    <w:rsid w:val="19600F94"/>
    <w:rsid w:val="1BCD7F42"/>
    <w:rsid w:val="2A224043"/>
    <w:rsid w:val="35FE668E"/>
    <w:rsid w:val="45703A5D"/>
    <w:rsid w:val="4F7800DE"/>
    <w:rsid w:val="5358449B"/>
    <w:rsid w:val="550D12C8"/>
    <w:rsid w:val="6A816C44"/>
    <w:rsid w:val="75211AC2"/>
    <w:rsid w:val="7B51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4</TotalTime>
  <ScaleCrop>false</ScaleCrop>
  <LinksUpToDate>false</LinksUpToDate>
  <CharactersWithSpaces>436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2022-02-17T07:23:00Z</dcterms:created>
  <dc:creator>邓 彬</dc:creator>
  <cp:lastModifiedBy>Angie敏</cp:lastModifiedBy>
  <dcterms:modified xsi:type="dcterms:W3CDTF">2024-03-15T01:03:29Z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805B405EBFD944208995BADF27D0B3AA_13</vt:lpwstr>
  </property>
</Properties>
</file>